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F1684" w14:textId="484D60AA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267CE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267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0E672C0" w14:textId="56C325DB" w:rsidR="00476B86" w:rsidRPr="00476B86" w:rsidRDefault="0033086A" w:rsidP="00476B86">
      <w:pPr>
        <w:pStyle w:val="Standard"/>
        <w:jc w:val="center"/>
        <w:rPr>
          <w:rFonts w:ascii="Times New Roman" w:hAnsi="Times New Roman" w:cs="Times New Roman"/>
          <w:b/>
          <w:bCs/>
          <w:color w:val="000000"/>
        </w:rPr>
      </w:pPr>
      <w:r w:rsidRPr="00C371AA">
        <w:rPr>
          <w:rFonts w:ascii="Times New Roman" w:hAnsi="Times New Roman" w:cs="Times New Roman"/>
          <w:b/>
        </w:rPr>
        <w:t>«</w:t>
      </w:r>
      <w:r w:rsidR="00476B86" w:rsidRPr="00476B86">
        <w:rPr>
          <w:rFonts w:ascii="Times New Roman" w:hAnsi="Times New Roman" w:cs="Times New Roman"/>
          <w:b/>
          <w:bCs/>
          <w:color w:val="000000"/>
        </w:rPr>
        <w:t>Мониторинг и специальные измерения в системах железнодорожной автоматики и телемеханики</w:t>
      </w:r>
      <w:r w:rsidR="00476B86">
        <w:rPr>
          <w:rFonts w:ascii="Times New Roman" w:hAnsi="Times New Roman" w:cs="Times New Roman"/>
          <w:b/>
          <w:bCs/>
          <w:color w:val="000000"/>
        </w:rPr>
        <w:t>»</w:t>
      </w:r>
    </w:p>
    <w:p w14:paraId="03CD22D8" w14:textId="77777777" w:rsidR="00476B86" w:rsidRPr="00476B86" w:rsidRDefault="00476B86" w:rsidP="00476B86">
      <w:pPr>
        <w:pStyle w:val="Standard"/>
        <w:rPr>
          <w:rFonts w:ascii="Times New Roman" w:hAnsi="Times New Roman" w:cs="Times New Roman"/>
          <w:b/>
          <w:bCs/>
          <w:vanish/>
          <w:color w:val="000000"/>
        </w:rPr>
      </w:pPr>
      <w:r w:rsidRPr="00476B86">
        <w:rPr>
          <w:rFonts w:ascii="Times New Roman" w:hAnsi="Times New Roman" w:cs="Times New Roman"/>
          <w:b/>
          <w:bCs/>
          <w:vanish/>
          <w:color w:val="000000"/>
        </w:rPr>
        <w:t>Начало формы</w:t>
      </w:r>
    </w:p>
    <w:p w14:paraId="6FBE6BF1" w14:textId="77777777" w:rsidR="00476B86" w:rsidRPr="00476B86" w:rsidRDefault="00476B86" w:rsidP="00476B86">
      <w:pPr>
        <w:pStyle w:val="Standard"/>
        <w:rPr>
          <w:rFonts w:ascii="Times New Roman" w:hAnsi="Times New Roman" w:cs="Times New Roman"/>
          <w:b/>
          <w:bCs/>
          <w:vanish/>
          <w:color w:val="000000"/>
        </w:rPr>
      </w:pPr>
      <w:r w:rsidRPr="00476B86">
        <w:rPr>
          <w:rFonts w:ascii="Times New Roman" w:hAnsi="Times New Roman" w:cs="Times New Roman"/>
          <w:b/>
          <w:bCs/>
          <w:vanish/>
          <w:color w:val="000000"/>
        </w:rPr>
        <w:t>Конец формы</w:t>
      </w:r>
    </w:p>
    <w:p w14:paraId="3E4E4147" w14:textId="6D498635" w:rsidR="00E279C5" w:rsidRPr="00C371AA" w:rsidRDefault="00E279C5" w:rsidP="00476B86">
      <w:pPr>
        <w:pStyle w:val="Standard"/>
        <w:rPr>
          <w:rFonts w:ascii="Times New Roman" w:hAnsi="Times New Roman" w:cs="Times New Roman"/>
          <w:b/>
        </w:rPr>
      </w:pPr>
    </w:p>
    <w:p w14:paraId="5B2B0EDE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AE22E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25051F3D" w14:textId="77777777" w:rsidR="00AE22E6" w:rsidRPr="00B53594" w:rsidRDefault="00AE22E6" w:rsidP="00AE22E6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color w:val="000000"/>
          <w:szCs w:val="20"/>
          <w:lang w:eastAsia="ru-RU"/>
        </w:rPr>
      </w:pPr>
      <w:r w:rsidRPr="00B53594">
        <w:rPr>
          <w:color w:val="000000"/>
          <w:szCs w:val="20"/>
          <w:lang w:eastAsia="ru-RU"/>
        </w:rPr>
        <w:t>23.05.05 Системы обеспечения движения поездов</w:t>
      </w:r>
    </w:p>
    <w:p w14:paraId="508C20EE" w14:textId="77777777" w:rsidR="00AE22E6" w:rsidRDefault="00AE22E6" w:rsidP="00AE22E6">
      <w:pPr>
        <w:pStyle w:val="Standard"/>
        <w:jc w:val="center"/>
      </w:pPr>
    </w:p>
    <w:p w14:paraId="2AD82606" w14:textId="77777777" w:rsidR="00AE22E6" w:rsidRDefault="00AE22E6" w:rsidP="00AE22E6">
      <w:pPr>
        <w:pStyle w:val="Standard"/>
        <w:jc w:val="center"/>
      </w:pPr>
    </w:p>
    <w:p w14:paraId="41378CAC" w14:textId="77777777" w:rsidR="00AE22E6" w:rsidRDefault="00AE22E6" w:rsidP="00AE22E6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0B1C69D2" w14:textId="28E8C370" w:rsidR="00AE22E6" w:rsidRPr="002877A9" w:rsidRDefault="00AE22E6" w:rsidP="00AE22E6">
      <w:pPr>
        <w:pStyle w:val="Standard"/>
        <w:jc w:val="center"/>
        <w:rPr>
          <w:rFonts w:ascii="Times New Roman" w:hAnsi="Times New Roman" w:cs="Times New Roman"/>
        </w:rPr>
      </w:pPr>
      <w:r w:rsidRPr="002877A9">
        <w:rPr>
          <w:lang w:eastAsia="ru-RU"/>
        </w:rPr>
        <w:t xml:space="preserve"> </w:t>
      </w:r>
      <w:r w:rsidR="002877A9" w:rsidRPr="002877A9">
        <w:rPr>
          <w:rFonts w:ascii="Times New Roman" w:hAnsi="Times New Roman" w:cs="Times New Roman"/>
          <w:color w:val="000000"/>
        </w:rPr>
        <w:t>Автоматика и телемеханика на железнодорожном транспорте</w:t>
      </w:r>
      <w:r w:rsidRPr="002877A9">
        <w:rPr>
          <w:color w:val="000000"/>
        </w:rPr>
        <w:t>»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9DB8A0" w14:textId="0B7AD013" w:rsidR="00267CE1" w:rsidRPr="00267CE1" w:rsidRDefault="00267CE1" w:rsidP="008833D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B02126">
        <w:tab/>
      </w:r>
      <w:r w:rsidR="00476B86">
        <w:rPr>
          <w:i/>
          <w:color w:val="000000" w:themeColor="text1"/>
        </w:rPr>
        <w:t xml:space="preserve">зачет – </w:t>
      </w:r>
      <w:r w:rsidR="00E9244A">
        <w:rPr>
          <w:i/>
          <w:color w:val="000000" w:themeColor="text1"/>
        </w:rPr>
        <w:t>7</w:t>
      </w:r>
      <w:r w:rsidR="00B02126">
        <w:rPr>
          <w:i/>
          <w:color w:val="000000" w:themeColor="text1"/>
        </w:rPr>
        <w:t xml:space="preserve"> семестр</w:t>
      </w:r>
      <w:r w:rsidR="00876333">
        <w:rPr>
          <w:i/>
          <w:color w:val="000000" w:themeColor="text1"/>
        </w:rPr>
        <w:t>/ЗФО 4 курс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4"/>
        <w:gridCol w:w="2745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02023899" w:rsidR="00267CE1" w:rsidRPr="00267CE1" w:rsidRDefault="00476B86" w:rsidP="00267CE1">
            <w:pPr>
              <w:autoSpaceDE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ПК-3: Способен обеспечивать и контролировать качество и безопасность технологических процессов эксплуатации, технического обслуживания и </w:t>
            </w:r>
            <w:proofErr w:type="gramStart"/>
            <w:r w:rsidRPr="00476B8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ремонта устройств и систем железнодорожной автоматики</w:t>
            </w:r>
            <w:proofErr w:type="gramEnd"/>
            <w:r w:rsidRPr="00476B8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 и телемеханики</w:t>
            </w:r>
          </w:p>
        </w:tc>
        <w:tc>
          <w:tcPr>
            <w:tcW w:w="2745" w:type="dxa"/>
          </w:tcPr>
          <w:p w14:paraId="6BBE3C75" w14:textId="38C45E34" w:rsidR="00267CE1" w:rsidRPr="0082697E" w:rsidRDefault="00476B86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4624"/>
        <w:gridCol w:w="1861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72C4E25" w14:textId="719FE53D" w:rsidR="0082697E" w:rsidRPr="009B4FAE" w:rsidRDefault="0082697E" w:rsidP="00476B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12CE4F0C" w:rsidR="0082697E" w:rsidRPr="00B24C1F" w:rsidRDefault="00476B86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Производит</w:t>
            </w:r>
            <w:proofErr w:type="gramEnd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B7929B7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-устройство, принцип действия, технические характеристики и конструктивные особенности основных элементов, узлов и устройств систем технического диагностирования и мониторинга </w:t>
            </w:r>
          </w:p>
          <w:p w14:paraId="35191EA5" w14:textId="02422BFF" w:rsidR="0082697E" w:rsidRPr="002103AC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-функциональные характеристики специализированного программного обеспечения, баз данных, автоматизированных рабочих мест систем технического диагностирования и мониторинга</w:t>
            </w:r>
          </w:p>
        </w:tc>
        <w:tc>
          <w:tcPr>
            <w:tcW w:w="1914" w:type="dxa"/>
          </w:tcPr>
          <w:p w14:paraId="2600E7AE" w14:textId="770BC081" w:rsidR="00476B86" w:rsidRPr="009B4FAE" w:rsidRDefault="0093138E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C4C506" w14:textId="6B8B92C6" w:rsidR="0082697E" w:rsidRPr="009B4FAE" w:rsidRDefault="00476B8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(№1-15)</w:t>
            </w: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D7D0240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-выполнять анализ работы элементов, узлов и устройств систем технического диагностирования и мониторинга </w:t>
            </w:r>
          </w:p>
          <w:p w14:paraId="42CF085A" w14:textId="6FCC3FC4" w:rsidR="0082697E" w:rsidRPr="002103AC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-оценивать ход технологических процессов на основе данных, формируемых средствами автоматизированных рабочих мест систем технического диагностирования и мониторинга</w:t>
            </w:r>
            <w:r w:rsidR="0082697E" w:rsidRPr="008269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B803CBD" w14:textId="414000B9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01BBB71" w14:textId="06054BEE" w:rsidR="0082697E" w:rsidRDefault="00476B8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(№1)</w:t>
            </w:r>
          </w:p>
          <w:p w14:paraId="429FAD5B" w14:textId="47D3E0F8" w:rsidR="007A02A4" w:rsidRDefault="007A02A4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040139E0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-анализа работы элементов, узлов и устройств систем технического диагностирования и мониторинга при различных условиях функционирования</w:t>
            </w:r>
          </w:p>
          <w:p w14:paraId="7BBC4AB0" w14:textId="3E15FC66" w:rsidR="0082697E" w:rsidRPr="0082697E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-работы со специализированным программным обеспечением, базами данных, автоматизированными рабочими местами при организации технологических процессов в системах технического диагностирования и мониторинга</w:t>
            </w:r>
          </w:p>
        </w:tc>
        <w:tc>
          <w:tcPr>
            <w:tcW w:w="1914" w:type="dxa"/>
          </w:tcPr>
          <w:p w14:paraId="521965E3" w14:textId="4D689C46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2D637012" w14:textId="7A160E3E" w:rsidR="007A02A4" w:rsidRPr="009B4FAE" w:rsidRDefault="00476B8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(№2-11)</w:t>
            </w: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14921097" w14:textId="77777777" w:rsidR="00B908BC" w:rsidRPr="00B908BC" w:rsidRDefault="00B908BC" w:rsidP="00B908BC">
      <w:pPr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908BC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Промежуточная аттестация (зачет) проводится в одной из следующих форм: </w:t>
      </w:r>
    </w:p>
    <w:p w14:paraId="42933EEE" w14:textId="77777777" w:rsidR="00B908BC" w:rsidRPr="00B908BC" w:rsidRDefault="00B908BC" w:rsidP="00B908BC">
      <w:pPr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908BC">
        <w:rPr>
          <w:rFonts w:ascii="Times New Roman" w:eastAsia="Times New Roman" w:hAnsi="Times New Roman" w:cs="Times New Roman"/>
          <w:kern w:val="0"/>
          <w:lang w:eastAsia="ru-RU" w:bidi="ar-SA"/>
        </w:rPr>
        <w:t>1) собеседование;</w:t>
      </w:r>
    </w:p>
    <w:p w14:paraId="25E214A4" w14:textId="77777777" w:rsidR="00B908BC" w:rsidRPr="00B908BC" w:rsidRDefault="00B908BC" w:rsidP="00B908BC">
      <w:pPr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908BC">
        <w:rPr>
          <w:rFonts w:ascii="Times New Roman" w:eastAsia="Times New Roman" w:hAnsi="Times New Roman" w:cs="Times New Roman"/>
          <w:kern w:val="0"/>
          <w:lang w:eastAsia="ru-RU" w:bidi="ar-SA"/>
        </w:rPr>
        <w:t>2) выполнение заданий в ЭИОС Университета.</w:t>
      </w:r>
    </w:p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bookmarkStart w:id="1" w:name="_GoBack"/>
      <w:bookmarkEnd w:id="1"/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33506432" w:rsidR="00186B9A" w:rsidRPr="00B24C1F" w:rsidRDefault="00476B86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Производит</w:t>
            </w:r>
            <w:proofErr w:type="gramEnd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1C1F80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-устройство, принцип действия, технические характеристики и конструктивные особенности основных элементов, узлов и устройств систем технического диагностирования и мониторинга </w:t>
            </w:r>
          </w:p>
          <w:p w14:paraId="1601148D" w14:textId="51F1243A" w:rsidR="00186B9A" w:rsidRPr="006459F1" w:rsidRDefault="00476B86" w:rsidP="00476B8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-функциональные характеристики специализированного программного обеспечения, баз данных, автоматизированных рабочих мест систем технического диагностирования и мониторинга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5B3BC6E9" w14:textId="2FFD3B0D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Состояние проблемы автоматизации процессов диагностирования, контроля и мониторинга устройств ЖАТ. </w:t>
            </w:r>
          </w:p>
          <w:p w14:paraId="120115F4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Концепция построения распределенной СТДМ устройств ЖАТ. </w:t>
            </w:r>
          </w:p>
          <w:p w14:paraId="64FC71FE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Комплекс задач, решаемых на каждом уровне СТДМ. </w:t>
            </w:r>
          </w:p>
          <w:p w14:paraId="078E5B70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Особенности информационного и программного обеспечения СТДМ. </w:t>
            </w:r>
          </w:p>
          <w:p w14:paraId="43D1E8A9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5) Автоматизированные рабочие места в составе СТДМ. </w:t>
            </w:r>
          </w:p>
          <w:p w14:paraId="72A25180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Комплекс задач увязки СТДМ с АСУ-Ш2. </w:t>
            </w:r>
          </w:p>
          <w:p w14:paraId="020AE43B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Техническое и информационное обеспечение увязки СТДМ с АСУ-Ш2. </w:t>
            </w:r>
          </w:p>
          <w:p w14:paraId="62C7E031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Задачи идентификации и контроля выполнения технического обслуживания устройств ЖАТ. </w:t>
            </w:r>
          </w:p>
          <w:p w14:paraId="3260379C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9) Структурно-функциональный состав АДК-СЦБ. </w:t>
            </w:r>
          </w:p>
          <w:p w14:paraId="763CBD92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10) Станционный комплекс ИВК-АДК. </w:t>
            </w:r>
          </w:p>
          <w:p w14:paraId="52C910A2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11) Перегонный комплекс ИВК-ТДМ. </w:t>
            </w:r>
          </w:p>
          <w:p w14:paraId="5D814BE8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12) Технические средства АДК-СЦБ: модули и концентраторы связи. </w:t>
            </w:r>
          </w:p>
          <w:p w14:paraId="649A330E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13) Технические средства АДК-СЦБ: модули ввода/вывода дискретных сигналов. </w:t>
            </w:r>
          </w:p>
          <w:p w14:paraId="0D5C7B92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14) Технические средства АДК-СЦБ: модули ввода и преобразования аналоговых сигналов. </w:t>
            </w:r>
          </w:p>
          <w:p w14:paraId="7BA8AFA2" w14:textId="0AA59547" w:rsidR="00186B9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15) Технические средства АДК-СЦБ: блок автоматики станционный.</w:t>
            </w: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476B86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35A11EED" w:rsidR="006D435A" w:rsidRPr="006D435A" w:rsidRDefault="00476B86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Производит</w:t>
            </w:r>
            <w:proofErr w:type="gramEnd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7305" w:type="dxa"/>
          </w:tcPr>
          <w:p w14:paraId="0B0EA644" w14:textId="77777777" w:rsidR="006D435A" w:rsidRPr="00476B86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476B8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FE664B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-выполнять анализ работы элементов, узлов и устройств систем технического диагностирования и мониторинга </w:t>
            </w:r>
          </w:p>
          <w:p w14:paraId="4C0D3ACC" w14:textId="2FA74348" w:rsidR="006D435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-оценивать ход технологических процессов на основе данных, формируемых средствами автоматизированных рабочих мест систем технического диагностирования и мониторинга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A307A6B" w14:textId="5B862085" w:rsidR="00245F5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1) Разработать электрическую схему увязки аппаратуры АДК-СЦБ с устройствами ЖАТ </w:t>
            </w:r>
          </w:p>
        </w:tc>
      </w:tr>
      <w:tr w:rsidR="006D435A" w:rsidRPr="006459F1" w14:paraId="568C2B56" w14:textId="77777777" w:rsidTr="006D435A">
        <w:trPr>
          <w:trHeight w:val="478"/>
        </w:trPr>
        <w:tc>
          <w:tcPr>
            <w:tcW w:w="2868" w:type="dxa"/>
          </w:tcPr>
          <w:p w14:paraId="2D4B87B0" w14:textId="2032158A" w:rsidR="006D435A" w:rsidRPr="00B24C1F" w:rsidRDefault="00476B86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ПК-3.1: Производит оценку параметров оборудования, устройств и систем железнодорожной автоматики и телемеханики для контроля их технического состояния и условий 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работы </w:t>
            </w:r>
            <w:r w:rsidR="00021D7C" w:rsidRPr="008269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305" w:type="dxa"/>
          </w:tcPr>
          <w:p w14:paraId="45A13FD5" w14:textId="77777777" w:rsidR="006D435A" w:rsidRPr="00476B86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476B8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7D942EC" w14:textId="77777777" w:rsidR="00476B86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-анализа работы элементов, узлов и устройств систем технического диагностирования и мониторинга при различных условиях функционирования</w:t>
            </w:r>
          </w:p>
          <w:p w14:paraId="561AA080" w14:textId="74E92D86" w:rsidR="006D435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-работы со специализированным программным обеспечением, базами данных, автоматизированными рабочими местами при организации технологических процессов в системах технического диагностирования и мониторинга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1AD5AFDF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2) Проанализировать информацию, представленную в диагностическом окне "Диагностика блока автоматики". </w:t>
            </w:r>
          </w:p>
          <w:p w14:paraId="3C2AAD98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Проанализировать информацию, представленную в диагностическом окне "Диагностика блоков дискретного ввода". </w:t>
            </w:r>
          </w:p>
          <w:p w14:paraId="135520CC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Проанализировать информацию, представленную в диагностическом окне "Диагностика блоков аналогового ввода".</w:t>
            </w:r>
          </w:p>
          <w:p w14:paraId="4CDFF98B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5) Проанализировать информацию, представленную в диагностическом окне "Протокол работы". </w:t>
            </w:r>
          </w:p>
          <w:p w14:paraId="73BCAD34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6) Проанализировать информацию, представленную в диагностическом окне "Протокол работы АРМ ШН". </w:t>
            </w:r>
          </w:p>
          <w:p w14:paraId="45F8FA54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Проанализировать информацию, представленную в диагностическом окне "Участок РЦ". </w:t>
            </w:r>
          </w:p>
          <w:p w14:paraId="7F7CA072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8) Проанализировать информацию, представленную в диагностическом окне "Кодирование РЦ". </w:t>
            </w:r>
          </w:p>
          <w:p w14:paraId="657A938B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9) Проанализировать информацию, представленную в диагностическом окне "Перевод стрелок". </w:t>
            </w:r>
          </w:p>
          <w:p w14:paraId="50920308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10) Проанализировать информацию, представленную в диагностическом окне "Контроль сигнального реле светофора". </w:t>
            </w:r>
          </w:p>
          <w:p w14:paraId="5A675E1A" w14:textId="2A7B2047" w:rsidR="006D435A" w:rsidRPr="00B0212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Проанализировать информацию, представленную в диагностическом окне "Контроль отмены маршрута".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77777777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 Перечень вопросов для подготовки обучающихся к промежуточной аттестации</w:t>
      </w:r>
    </w:p>
    <w:p w14:paraId="43E06983" w14:textId="0E39776B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 w:rsidRPr="00476B86">
        <w:rPr>
          <w:rFonts w:ascii="Times New Roman" w:hAnsi="Times New Roman" w:cs="Times New Roman"/>
          <w:color w:val="000000"/>
        </w:rPr>
        <w:t xml:space="preserve">) Технические средства АДК-СЦБ: блок автоматики перегонный. </w:t>
      </w:r>
    </w:p>
    <w:p w14:paraId="17901163" w14:textId="7FB8C99D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476B86">
        <w:rPr>
          <w:rFonts w:ascii="Times New Roman" w:hAnsi="Times New Roman" w:cs="Times New Roman"/>
          <w:color w:val="000000"/>
        </w:rPr>
        <w:t xml:space="preserve">) Технические средства АДК-СЦБ: концентратор информации. </w:t>
      </w:r>
    </w:p>
    <w:p w14:paraId="16B737DF" w14:textId="2F01C510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476B86">
        <w:rPr>
          <w:rFonts w:ascii="Times New Roman" w:hAnsi="Times New Roman" w:cs="Times New Roman"/>
          <w:color w:val="000000"/>
        </w:rPr>
        <w:t xml:space="preserve">) Схемы подключения средств АДК-СЦБ к объектам контроля. </w:t>
      </w:r>
    </w:p>
    <w:p w14:paraId="777BAE8D" w14:textId="7C9564D7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476B86">
        <w:rPr>
          <w:rFonts w:ascii="Times New Roman" w:hAnsi="Times New Roman" w:cs="Times New Roman"/>
          <w:color w:val="000000"/>
        </w:rPr>
        <w:t xml:space="preserve">) Автоматизированное рабочее место дежурного электромеханика АРМ ДК-ШН. </w:t>
      </w:r>
    </w:p>
    <w:p w14:paraId="77A4B1A8" w14:textId="13622E0C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476B86">
        <w:rPr>
          <w:rFonts w:ascii="Times New Roman" w:hAnsi="Times New Roman" w:cs="Times New Roman"/>
          <w:color w:val="000000"/>
        </w:rPr>
        <w:t xml:space="preserve">) Автоматизированное рабочее место диспетчера (технолога) дистанции АРМ ДКШЧД. </w:t>
      </w:r>
    </w:p>
    <w:p w14:paraId="374DD0C0" w14:textId="40A4A5B1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Pr="00476B86">
        <w:rPr>
          <w:rFonts w:ascii="Times New Roman" w:hAnsi="Times New Roman" w:cs="Times New Roman"/>
          <w:color w:val="000000"/>
        </w:rPr>
        <w:t>) Технология формирования и анализа диагностических протоколов.</w:t>
      </w:r>
    </w:p>
    <w:p w14:paraId="6E1E493C" w14:textId="04A36F49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Pr="00476B86">
        <w:rPr>
          <w:rFonts w:ascii="Times New Roman" w:hAnsi="Times New Roman" w:cs="Times New Roman"/>
          <w:color w:val="000000"/>
        </w:rPr>
        <w:t xml:space="preserve">) Технологические задачи диагностирования и мониторинга устройств ЖАТ. </w:t>
      </w:r>
    </w:p>
    <w:p w14:paraId="7AF230C8" w14:textId="0C352119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 w:rsidRPr="00476B86">
        <w:rPr>
          <w:rFonts w:ascii="Times New Roman" w:hAnsi="Times New Roman" w:cs="Times New Roman"/>
          <w:color w:val="000000"/>
        </w:rPr>
        <w:t xml:space="preserve">) Увязка АДК-СЦБ с системами МПЦ и РПЦ. </w:t>
      </w:r>
    </w:p>
    <w:p w14:paraId="7D93CFE0" w14:textId="659DAE48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 w:rsidRPr="00476B86">
        <w:rPr>
          <w:rFonts w:ascii="Times New Roman" w:hAnsi="Times New Roman" w:cs="Times New Roman"/>
          <w:color w:val="000000"/>
        </w:rPr>
        <w:t xml:space="preserve">) Увязка АДК-СЦБ с системами ДЦ и ДК. </w:t>
      </w:r>
    </w:p>
    <w:p w14:paraId="0AE4FC96" w14:textId="55181E19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</w:t>
      </w:r>
      <w:r w:rsidRPr="00476B86">
        <w:rPr>
          <w:rFonts w:ascii="Times New Roman" w:hAnsi="Times New Roman" w:cs="Times New Roman"/>
          <w:color w:val="000000"/>
        </w:rPr>
        <w:t xml:space="preserve">) Увязка АДК-СЦБ с системами горочной автоматизации. </w:t>
      </w:r>
    </w:p>
    <w:p w14:paraId="51D035FF" w14:textId="7D021440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11</w:t>
      </w:r>
      <w:r w:rsidRPr="00476B86">
        <w:rPr>
          <w:rFonts w:ascii="Times New Roman" w:hAnsi="Times New Roman" w:cs="Times New Roman"/>
          <w:color w:val="000000"/>
        </w:rPr>
        <w:t xml:space="preserve">) Система контроля температурного режима: структура и состав аппаратных средств. </w:t>
      </w:r>
    </w:p>
    <w:p w14:paraId="2A6D86C9" w14:textId="36D360BD" w:rsidR="0033086A" w:rsidRP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12</w:t>
      </w:r>
      <w:r w:rsidRPr="00476B86">
        <w:rPr>
          <w:rFonts w:ascii="Times New Roman" w:hAnsi="Times New Roman" w:cs="Times New Roman"/>
          <w:color w:val="000000"/>
        </w:rPr>
        <w:t>) Система контроля температурного режима: размещение датчиков на объектах контроля.</w:t>
      </w:r>
    </w:p>
    <w:p w14:paraId="4194BAE4" w14:textId="77777777" w:rsidR="00B02126" w:rsidRDefault="00B02126" w:rsidP="00B02126">
      <w:pPr>
        <w:pStyle w:val="Standard"/>
        <w:ind w:left="102"/>
        <w:jc w:val="center"/>
      </w:pPr>
    </w:p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</w:t>
      </w:r>
      <w:r w:rsidRPr="009E1016">
        <w:rPr>
          <w:rFonts w:ascii="Times New Roman" w:eastAsia="Times New Roman" w:hAnsi="Times New Roman" w:cs="Times New Roman"/>
          <w:color w:val="000000"/>
        </w:rPr>
        <w:lastRenderedPageBreak/>
        <w:t>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3657292" w14:textId="77777777" w:rsidR="00476B86" w:rsidRPr="00476B86" w:rsidRDefault="00476B86" w:rsidP="00476B86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/>
          <w:kern w:val="0"/>
          <w:lang w:eastAsia="ru-RU" w:bidi="ar-SA"/>
        </w:rPr>
        <w:t>Критерии формирования оценок по зачету</w:t>
      </w:r>
    </w:p>
    <w:p w14:paraId="15E939C9" w14:textId="77777777" w:rsidR="00476B86" w:rsidRPr="00476B86" w:rsidRDefault="00476B86" w:rsidP="00476B86">
      <w:pPr>
        <w:suppressAutoHyphens w:val="0"/>
        <w:autoSpaceDE w:val="0"/>
        <w:adjustRightInd w:val="0"/>
        <w:ind w:firstLine="1985"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14:paraId="2F5A997B" w14:textId="77777777" w:rsidR="00476B86" w:rsidRPr="00476B86" w:rsidRDefault="00476B86" w:rsidP="00476B86">
      <w:pPr>
        <w:suppressAutoHyphens w:val="0"/>
        <w:autoSpaceDE w:val="0"/>
        <w:adjustRightInd w:val="0"/>
        <w:ind w:firstLine="548"/>
        <w:jc w:val="both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/>
          <w:kern w:val="0"/>
          <w:lang w:eastAsia="ru-RU" w:bidi="ar-SA"/>
        </w:rPr>
        <w:t>«</w:t>
      </w:r>
      <w:r w:rsidRPr="00476B86">
        <w:rPr>
          <w:rFonts w:ascii="Times New Roman" w:eastAsia="Times New Roman" w:hAnsi="Times New Roman" w:cs="Times New Roman"/>
          <w:bCs/>
          <w:kern w:val="0"/>
          <w:lang w:eastAsia="ru-RU" w:bidi="ar-SA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1BEC5C5" w14:textId="77777777" w:rsidR="00476B86" w:rsidRPr="00476B86" w:rsidRDefault="00476B86" w:rsidP="00476B86">
      <w:pPr>
        <w:suppressAutoHyphens w:val="0"/>
        <w:autoSpaceDE w:val="0"/>
        <w:adjustRightInd w:val="0"/>
        <w:ind w:firstLine="548"/>
        <w:jc w:val="both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Cs/>
          <w:kern w:val="0"/>
          <w:lang w:eastAsia="ru-RU" w:bidi="ar-SA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7311" w14:textId="77777777" w:rsidR="00EB19C1" w:rsidRDefault="00EB19C1">
      <w:r>
        <w:separator/>
      </w:r>
    </w:p>
  </w:endnote>
  <w:endnote w:type="continuationSeparator" w:id="0">
    <w:p w14:paraId="0A33E574" w14:textId="77777777" w:rsidR="00EB19C1" w:rsidRDefault="00EB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CD77B" w14:textId="77777777" w:rsidR="00EB19C1" w:rsidRDefault="00EB19C1">
      <w:r>
        <w:rPr>
          <w:color w:val="000000"/>
        </w:rPr>
        <w:separator/>
      </w:r>
    </w:p>
  </w:footnote>
  <w:footnote w:type="continuationSeparator" w:id="0">
    <w:p w14:paraId="033B0E0A" w14:textId="77777777" w:rsidR="00EB19C1" w:rsidRDefault="00EB1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55A04"/>
    <w:rsid w:val="00061BE0"/>
    <w:rsid w:val="000620F7"/>
    <w:rsid w:val="00067934"/>
    <w:rsid w:val="00070231"/>
    <w:rsid w:val="000862B4"/>
    <w:rsid w:val="00091E45"/>
    <w:rsid w:val="00095C58"/>
    <w:rsid w:val="000A0A92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46A5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45F5A"/>
    <w:rsid w:val="00267CE1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5C10"/>
    <w:rsid w:val="0033086A"/>
    <w:rsid w:val="003353AA"/>
    <w:rsid w:val="003447CB"/>
    <w:rsid w:val="003473BA"/>
    <w:rsid w:val="00354C75"/>
    <w:rsid w:val="00355BD7"/>
    <w:rsid w:val="00356B40"/>
    <w:rsid w:val="00360D51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D7E1E"/>
    <w:rsid w:val="003E6364"/>
    <w:rsid w:val="003F5441"/>
    <w:rsid w:val="00403DA0"/>
    <w:rsid w:val="004127B2"/>
    <w:rsid w:val="004274E1"/>
    <w:rsid w:val="00435FD0"/>
    <w:rsid w:val="00437609"/>
    <w:rsid w:val="00447AAF"/>
    <w:rsid w:val="00476B86"/>
    <w:rsid w:val="00482653"/>
    <w:rsid w:val="00483B59"/>
    <w:rsid w:val="00497696"/>
    <w:rsid w:val="004A0116"/>
    <w:rsid w:val="004A33F6"/>
    <w:rsid w:val="004A5994"/>
    <w:rsid w:val="004B3223"/>
    <w:rsid w:val="004B664B"/>
    <w:rsid w:val="00506662"/>
    <w:rsid w:val="00532FAB"/>
    <w:rsid w:val="00533169"/>
    <w:rsid w:val="00542C8B"/>
    <w:rsid w:val="00567337"/>
    <w:rsid w:val="00570BE2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72C3A"/>
    <w:rsid w:val="00680C18"/>
    <w:rsid w:val="006871DE"/>
    <w:rsid w:val="006A224D"/>
    <w:rsid w:val="006A6058"/>
    <w:rsid w:val="006A65F8"/>
    <w:rsid w:val="006A7326"/>
    <w:rsid w:val="006B1C31"/>
    <w:rsid w:val="006B2A68"/>
    <w:rsid w:val="006C0EED"/>
    <w:rsid w:val="006C3E31"/>
    <w:rsid w:val="006C4395"/>
    <w:rsid w:val="006D435A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A02A4"/>
    <w:rsid w:val="007A4C22"/>
    <w:rsid w:val="007A5D27"/>
    <w:rsid w:val="007A75FC"/>
    <w:rsid w:val="007B15FD"/>
    <w:rsid w:val="007B3C1B"/>
    <w:rsid w:val="007C20C9"/>
    <w:rsid w:val="007C6DBE"/>
    <w:rsid w:val="007E629F"/>
    <w:rsid w:val="007F3097"/>
    <w:rsid w:val="00811F2F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6333"/>
    <w:rsid w:val="0087731A"/>
    <w:rsid w:val="008833DC"/>
    <w:rsid w:val="00894B0D"/>
    <w:rsid w:val="0089699D"/>
    <w:rsid w:val="008A1530"/>
    <w:rsid w:val="008B577C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7E08"/>
    <w:rsid w:val="00A03A94"/>
    <w:rsid w:val="00A11118"/>
    <w:rsid w:val="00A16F46"/>
    <w:rsid w:val="00A236EF"/>
    <w:rsid w:val="00A26300"/>
    <w:rsid w:val="00A327E5"/>
    <w:rsid w:val="00A379D7"/>
    <w:rsid w:val="00A379FA"/>
    <w:rsid w:val="00A570C6"/>
    <w:rsid w:val="00A73E4D"/>
    <w:rsid w:val="00A77527"/>
    <w:rsid w:val="00A8554F"/>
    <w:rsid w:val="00AA19CB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08BC"/>
    <w:rsid w:val="00B95207"/>
    <w:rsid w:val="00BA6006"/>
    <w:rsid w:val="00BE1137"/>
    <w:rsid w:val="00BE443A"/>
    <w:rsid w:val="00C00BEA"/>
    <w:rsid w:val="00C0332E"/>
    <w:rsid w:val="00C051B6"/>
    <w:rsid w:val="00C371AA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D0089B"/>
    <w:rsid w:val="00D01BEF"/>
    <w:rsid w:val="00D0320D"/>
    <w:rsid w:val="00D032A3"/>
    <w:rsid w:val="00D17065"/>
    <w:rsid w:val="00D74074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244A"/>
    <w:rsid w:val="00E9546A"/>
    <w:rsid w:val="00EA181B"/>
    <w:rsid w:val="00EA71A8"/>
    <w:rsid w:val="00EB19C1"/>
    <w:rsid w:val="00EB331A"/>
    <w:rsid w:val="00EB7350"/>
    <w:rsid w:val="00ED4BBD"/>
    <w:rsid w:val="00ED7DEE"/>
    <w:rsid w:val="00EE56B8"/>
    <w:rsid w:val="00F30F0F"/>
    <w:rsid w:val="00F31156"/>
    <w:rsid w:val="00F32708"/>
    <w:rsid w:val="00F36B27"/>
    <w:rsid w:val="00F42CC8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4EF7C31E-F3AC-4C16-BBEA-375D53A3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B86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76B86"/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E5BC74-A131-4521-B1E4-655356A2F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AC2D1A-1355-4887-A09A-0482E813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Каланчева Марина Александровна</cp:lastModifiedBy>
  <cp:revision>47</cp:revision>
  <cp:lastPrinted>2019-11-29T08:04:00Z</cp:lastPrinted>
  <dcterms:created xsi:type="dcterms:W3CDTF">2019-11-29T05:04:00Z</dcterms:created>
  <dcterms:modified xsi:type="dcterms:W3CDTF">2026-05-21T12:02:00Z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